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051238" w14:textId="56318B6A" w:rsidR="00BF00E1" w:rsidRPr="003500C2" w:rsidRDefault="00BF00E1" w:rsidP="00C83B2D">
      <w:pPr>
        <w:spacing w:before="240" w:after="40"/>
        <w:rPr>
          <w:b/>
          <w:bCs/>
          <w:color w:val="000000" w:themeColor="text1"/>
          <w:sz w:val="24"/>
          <w:szCs w:val="24"/>
        </w:rPr>
      </w:pPr>
      <w:r w:rsidRPr="003500C2">
        <w:rPr>
          <w:b/>
          <w:bCs/>
          <w:color w:val="000000" w:themeColor="text1"/>
          <w:sz w:val="24"/>
          <w:szCs w:val="24"/>
        </w:rPr>
        <w:t>Załącznik A do zapytania- opis przedmiotu zamówienia</w:t>
      </w:r>
    </w:p>
    <w:p w14:paraId="23457A8E" w14:textId="108DF909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1: Prace zakładają: rozbiórka czterech pomieszczeń w tym podłóg (ok.120 metrów kwadratowych) </w:t>
      </w:r>
    </w:p>
    <w:p w14:paraId="07A519C1" w14:textId="2CE96329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2: rozbiórka instalacji elektrycznych wraz wykonaniem nowej instalacji: 70 punktów elektrycznych wraz z materiałem.</w:t>
      </w:r>
    </w:p>
    <w:p w14:paraId="7906179E" w14:textId="45BE344E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3: wykonanie ścianek działowych zaplecza kuchennego oraz komunikacji prowadzącej na salę jadalnianą, 125m2</w:t>
      </w:r>
    </w:p>
    <w:p w14:paraId="16D0CEBB" w14:textId="1B147CAD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4: wykonanie ogrzewania podłogowego wraz wylewkami (Geotermia) 120m2 </w:t>
      </w:r>
    </w:p>
    <w:p w14:paraId="6397909B" w14:textId="31977948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5: wykończenie sali śniadaniowej ściany i podłogi (materiały </w:t>
      </w:r>
      <w:proofErr w:type="gramStart"/>
      <w:r w:rsidRPr="003500C2">
        <w:rPr>
          <w:color w:val="000000" w:themeColor="text1"/>
          <w:sz w:val="24"/>
          <w:szCs w:val="24"/>
        </w:rPr>
        <w:t>płytki ,drewno</w:t>
      </w:r>
      <w:proofErr w:type="gramEnd"/>
      <w:r w:rsidRPr="003500C2">
        <w:rPr>
          <w:color w:val="000000" w:themeColor="text1"/>
          <w:sz w:val="24"/>
          <w:szCs w:val="24"/>
        </w:rPr>
        <w:t>) 360m2</w:t>
      </w:r>
    </w:p>
    <w:p w14:paraId="5D724990" w14:textId="7BFFB131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6: wykończenie zaplecza kuchennego 190m2(ściany, podłogi, sufity) </w:t>
      </w:r>
    </w:p>
    <w:p w14:paraId="047D13E6" w14:textId="1B3D956C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7: wykończenie korytarza (komunikacja sala śniadaniowa w stronę pokoi- ściany, podłogi, sufity) 225m2</w:t>
      </w:r>
    </w:p>
    <w:p w14:paraId="06BF03B8" w14:textId="249A0403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8: rozbiórka instalacji </w:t>
      </w:r>
      <w:proofErr w:type="spellStart"/>
      <w:r w:rsidRPr="003500C2">
        <w:rPr>
          <w:color w:val="000000" w:themeColor="text1"/>
          <w:sz w:val="24"/>
          <w:szCs w:val="24"/>
        </w:rPr>
        <w:t>wod-kan</w:t>
      </w:r>
      <w:proofErr w:type="spellEnd"/>
      <w:r w:rsidRPr="003500C2">
        <w:rPr>
          <w:color w:val="000000" w:themeColor="text1"/>
          <w:sz w:val="24"/>
          <w:szCs w:val="24"/>
        </w:rPr>
        <w:t xml:space="preserve"> wraz z wykonaniem nowej instalacji 30pkt wraz z </w:t>
      </w:r>
      <w:proofErr w:type="gramStart"/>
      <w:r w:rsidRPr="003500C2">
        <w:rPr>
          <w:color w:val="000000" w:themeColor="text1"/>
          <w:sz w:val="24"/>
          <w:szCs w:val="24"/>
        </w:rPr>
        <w:t>materiałem(</w:t>
      </w:r>
      <w:proofErr w:type="gramEnd"/>
    </w:p>
    <w:p w14:paraId="68FE5BF8" w14:textId="4398AE46" w:rsidR="00BF00E1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9: Gruntowanie i szpachlowanie ze szlifowaniem dwukrotne ścian i sufitów wraz z materiałem szpachla/grunt, 840 m2</w:t>
      </w:r>
    </w:p>
    <w:p w14:paraId="1521B8B9" w14:textId="53627C56" w:rsidR="00BE2A8A" w:rsidRPr="003500C2" w:rsidRDefault="00BF00E1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10: Malowanie sufitów i częściowa ścian na biało dwukrotnie wraz z gruntowaniem farba plus grunt, 550m2</w:t>
      </w:r>
    </w:p>
    <w:p w14:paraId="00000001" w14:textId="1FDDDD8D" w:rsidR="00A218E9" w:rsidRPr="003500C2" w:rsidRDefault="00000000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I. ROBOTY BUDOWLANO–INSTALACYJNE</w:t>
      </w:r>
      <w:r w:rsidR="009B3AAE" w:rsidRPr="003500C2">
        <w:rPr>
          <w:color w:val="000000" w:themeColor="text1"/>
          <w:sz w:val="24"/>
          <w:szCs w:val="24"/>
        </w:rPr>
        <w:t xml:space="preserve"> POLEGAJĄCE NA: </w:t>
      </w:r>
    </w:p>
    <w:p w14:paraId="617EDF4B" w14:textId="77777777" w:rsidR="00C83B2D" w:rsidRPr="003500C2" w:rsidRDefault="00C83B2D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1. Roboty rozbiórkowe</w:t>
      </w:r>
    </w:p>
    <w:p w14:paraId="5B493775" w14:textId="4F82BD8A" w:rsidR="00C83B2D" w:rsidRPr="003500C2" w:rsidRDefault="00C83B2D" w:rsidP="00C83B2D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1.1 Demontaż drzwi </w:t>
      </w:r>
      <w:r w:rsidRPr="003500C2">
        <w:rPr>
          <w:color w:val="000000" w:themeColor="text1"/>
          <w:sz w:val="24"/>
          <w:szCs w:val="24"/>
        </w:rPr>
        <w:br/>
        <w:t xml:space="preserve"> 1.2 Wyburzenia ścian działowych</w:t>
      </w:r>
      <w:r w:rsidRPr="003500C2">
        <w:rPr>
          <w:color w:val="000000" w:themeColor="text1"/>
          <w:sz w:val="24"/>
          <w:szCs w:val="24"/>
        </w:rPr>
        <w:br/>
        <w:t xml:space="preserve"> 1.3 Demontaż ścian szklanych </w:t>
      </w:r>
      <w:r w:rsidRPr="003500C2">
        <w:rPr>
          <w:color w:val="000000" w:themeColor="text1"/>
          <w:sz w:val="24"/>
          <w:szCs w:val="24"/>
        </w:rPr>
        <w:br/>
        <w:t xml:space="preserve"> 1.4 Skucie posadzek </w:t>
      </w:r>
      <w:r w:rsidRPr="003500C2">
        <w:rPr>
          <w:color w:val="000000" w:themeColor="text1"/>
          <w:sz w:val="24"/>
          <w:szCs w:val="24"/>
        </w:rPr>
        <w:br/>
        <w:t xml:space="preserve"> 1.5 Zeskrobanie i zmycie starych farb </w:t>
      </w:r>
      <w:r w:rsidRPr="003500C2">
        <w:rPr>
          <w:color w:val="000000" w:themeColor="text1"/>
          <w:sz w:val="24"/>
          <w:szCs w:val="24"/>
        </w:rPr>
        <w:br/>
        <w:t xml:space="preserve"> 1.6 Wywóz odpadów budowlanych </w:t>
      </w:r>
    </w:p>
    <w:p w14:paraId="22E15CF8" w14:textId="77777777" w:rsidR="00C83B2D" w:rsidRPr="003500C2" w:rsidRDefault="00C83B2D" w:rsidP="00C83B2D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2. Budowa ścian</w:t>
      </w:r>
    </w:p>
    <w:p w14:paraId="3AB86B4A" w14:textId="6B4EF7BB" w:rsidR="00C83B2D" w:rsidRPr="003500C2" w:rsidRDefault="22EC49FC" w:rsidP="37A5FE67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2.1 </w:t>
      </w:r>
      <w:r w:rsidR="01D498D5" w:rsidRPr="003500C2">
        <w:rPr>
          <w:color w:val="000000" w:themeColor="text1"/>
          <w:sz w:val="24"/>
          <w:szCs w:val="24"/>
        </w:rPr>
        <w:t>Wykonanie ścianek działowych zaplecza kuchennego oraz komunikacji prowadzącej na salę jadalnianą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 2.2 </w:t>
      </w:r>
      <w:r w:rsidR="2B405B25" w:rsidRPr="003500C2">
        <w:rPr>
          <w:color w:val="000000" w:themeColor="text1"/>
          <w:sz w:val="24"/>
          <w:szCs w:val="24"/>
        </w:rPr>
        <w:t>Wykonanie ścian działowych</w:t>
      </w:r>
      <w:r w:rsidRPr="003500C2">
        <w:rPr>
          <w:color w:val="000000" w:themeColor="text1"/>
          <w:sz w:val="24"/>
          <w:szCs w:val="24"/>
        </w:rPr>
        <w:t xml:space="preserve"> o konstrukcji lekkiej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 </w:t>
      </w:r>
    </w:p>
    <w:p w14:paraId="3CBBB6B2" w14:textId="77777777" w:rsidR="00C83B2D" w:rsidRPr="003500C2" w:rsidRDefault="00C83B2D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lastRenderedPageBreak/>
        <w:t>4. Wykończenie podłóg</w:t>
      </w:r>
    </w:p>
    <w:p w14:paraId="085CB0F2" w14:textId="5D7F2A02" w:rsidR="00C83B2D" w:rsidRPr="003500C2" w:rsidRDefault="22EC49FC" w:rsidP="00C83B2D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4.1 Warstwy wyrównawcze i dolanie posadzek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 4.2 Przygotowanie pod ułożenie płytek i lastryko (warstwy poziomujące)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 4.4 Ułożenie płytek ceramicznych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 4.5 Listwy cokołowe i ścienne </w:t>
      </w:r>
      <w:r w:rsidR="00C83B2D" w:rsidRPr="003500C2">
        <w:rPr>
          <w:color w:val="000000" w:themeColor="text1"/>
        </w:rPr>
        <w:br/>
      </w:r>
    </w:p>
    <w:p w14:paraId="66FCE511" w14:textId="77777777" w:rsidR="00C83B2D" w:rsidRPr="003500C2" w:rsidRDefault="00C83B2D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5. Wykończenie ścian</w:t>
      </w:r>
    </w:p>
    <w:p w14:paraId="4E7EE89E" w14:textId="77777777" w:rsidR="00954A54" w:rsidRPr="003500C2" w:rsidRDefault="00954A54" w:rsidP="00C83B2D">
      <w:pPr>
        <w:spacing w:before="240" w:after="40"/>
        <w:rPr>
          <w:color w:val="000000" w:themeColor="text1"/>
          <w:sz w:val="24"/>
          <w:szCs w:val="24"/>
        </w:rPr>
      </w:pPr>
    </w:p>
    <w:p w14:paraId="6C8DC385" w14:textId="77777777" w:rsidR="00954A54" w:rsidRPr="003500C2" w:rsidRDefault="22EC49FC" w:rsidP="00954A54">
      <w:pPr>
        <w:rPr>
          <w:strike/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5.1 Tynkowanie ścian </w:t>
      </w:r>
    </w:p>
    <w:p w14:paraId="0C42B112" w14:textId="77777777" w:rsidR="00954A54" w:rsidRPr="003500C2" w:rsidRDefault="22EC49FC" w:rsidP="00954A54">
      <w:p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5.2 Przygotowanie powierzchni: szpachlowanie, wyrównanie, usunięcie pęknięć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5.3 Gładzie gipsowe na ścianach </w:t>
      </w:r>
    </w:p>
    <w:p w14:paraId="5A765C64" w14:textId="758FC944" w:rsidR="00954A54" w:rsidRPr="003500C2" w:rsidRDefault="22EC49FC" w:rsidP="00954A54">
      <w:pPr>
        <w:rPr>
          <w:strike/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5.4 Malowanie ścian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5.5 Okładziny z płytek ceramicznych </w:t>
      </w:r>
      <w:r w:rsidR="00C83B2D" w:rsidRPr="003500C2">
        <w:rPr>
          <w:color w:val="000000" w:themeColor="text1"/>
        </w:rPr>
        <w:br/>
      </w:r>
    </w:p>
    <w:p w14:paraId="26503BC8" w14:textId="38B38808" w:rsidR="00C83B2D" w:rsidRPr="003500C2" w:rsidRDefault="00C83B2D" w:rsidP="00954A54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6. Wykończenie sufitów</w:t>
      </w:r>
    </w:p>
    <w:p w14:paraId="233DE96F" w14:textId="4D0C5772" w:rsidR="00954A54" w:rsidRPr="003500C2" w:rsidRDefault="22EC49FC" w:rsidP="00954A54">
      <w:pPr>
        <w:spacing w:before="240" w:after="240"/>
        <w:rPr>
          <w:strike/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6.1 Przygotowanie powierzchni: szpachlowanie i wyrównanie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6.2 Gładzie gipsowe na sufitach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 xml:space="preserve">6.3 Malowanie sufitów </w:t>
      </w:r>
      <w:r w:rsidR="00C83B2D" w:rsidRPr="003500C2">
        <w:rPr>
          <w:color w:val="000000" w:themeColor="text1"/>
        </w:rPr>
        <w:br/>
      </w:r>
    </w:p>
    <w:p w14:paraId="35F79C39" w14:textId="5AA1BDA0" w:rsidR="00C83B2D" w:rsidRPr="003500C2" w:rsidRDefault="00954A54" w:rsidP="00954A54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7</w:t>
      </w:r>
      <w:r w:rsidR="00C83B2D" w:rsidRPr="003500C2">
        <w:rPr>
          <w:color w:val="000000" w:themeColor="text1"/>
          <w:sz w:val="24"/>
          <w:szCs w:val="24"/>
        </w:rPr>
        <w:t>. Instalacje sanitarne wewnętrzne</w:t>
      </w:r>
    </w:p>
    <w:p w14:paraId="773113FD" w14:textId="65AE33AB" w:rsidR="00C83B2D" w:rsidRPr="003500C2" w:rsidRDefault="00954A54" w:rsidP="37A5FE67">
      <w:pPr>
        <w:spacing w:before="240" w:after="240"/>
        <w:rPr>
          <w:color w:val="000000" w:themeColor="text1"/>
          <w:sz w:val="24"/>
          <w:szCs w:val="24"/>
          <w:highlight w:val="red"/>
        </w:rPr>
      </w:pPr>
      <w:r w:rsidRPr="003500C2">
        <w:rPr>
          <w:color w:val="000000" w:themeColor="text1"/>
          <w:sz w:val="24"/>
          <w:szCs w:val="24"/>
        </w:rPr>
        <w:t>7</w:t>
      </w:r>
      <w:r w:rsidR="22EC49FC" w:rsidRPr="003500C2">
        <w:rPr>
          <w:color w:val="000000" w:themeColor="text1"/>
          <w:sz w:val="24"/>
          <w:szCs w:val="24"/>
        </w:rPr>
        <w:t xml:space="preserve">.1 Instalacja wody zimnej, ciepłej i cyrkulacji (rozbudowa)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>7</w:t>
      </w:r>
      <w:r w:rsidR="22EC49FC" w:rsidRPr="003500C2">
        <w:rPr>
          <w:color w:val="000000" w:themeColor="text1"/>
          <w:sz w:val="24"/>
          <w:szCs w:val="24"/>
        </w:rPr>
        <w:t>.</w:t>
      </w:r>
      <w:r w:rsidRPr="003500C2">
        <w:rPr>
          <w:color w:val="000000" w:themeColor="text1"/>
          <w:sz w:val="24"/>
          <w:szCs w:val="24"/>
        </w:rPr>
        <w:t>2</w:t>
      </w:r>
      <w:r w:rsidR="22EC49FC" w:rsidRPr="003500C2">
        <w:rPr>
          <w:color w:val="000000" w:themeColor="text1"/>
          <w:sz w:val="24"/>
          <w:szCs w:val="24"/>
        </w:rPr>
        <w:t xml:space="preserve"> Instalacja kanalizacji sanitarnej (rozbudowa)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>7.3</w:t>
      </w:r>
      <w:r w:rsidR="22EC49FC" w:rsidRPr="003500C2">
        <w:rPr>
          <w:color w:val="000000" w:themeColor="text1"/>
          <w:sz w:val="24"/>
          <w:szCs w:val="24"/>
        </w:rPr>
        <w:t xml:space="preserve"> Instalacja wentylacji mechanicznej (centrala, kanały, wyciągi z pomieszczeń kuchennych)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>7.4</w:t>
      </w:r>
      <w:r w:rsidR="22EC49FC" w:rsidRPr="003500C2">
        <w:rPr>
          <w:color w:val="000000" w:themeColor="text1"/>
          <w:sz w:val="24"/>
          <w:szCs w:val="24"/>
        </w:rPr>
        <w:t xml:space="preserve"> Instalacja centralnego ogrzewania</w:t>
      </w:r>
      <w:r w:rsidR="22EC49FC" w:rsidRPr="003500C2">
        <w:rPr>
          <w:strike/>
          <w:color w:val="000000" w:themeColor="text1"/>
          <w:sz w:val="24"/>
          <w:szCs w:val="24"/>
        </w:rPr>
        <w:t xml:space="preserve"> </w:t>
      </w:r>
      <w:r w:rsidRPr="003500C2">
        <w:rPr>
          <w:strike/>
          <w:color w:val="000000" w:themeColor="text1"/>
          <w:sz w:val="24"/>
          <w:szCs w:val="24"/>
        </w:rPr>
        <w:t xml:space="preserve">  </w:t>
      </w:r>
      <w:r w:rsidR="1FBA7C7F" w:rsidRPr="003500C2">
        <w:rPr>
          <w:color w:val="000000" w:themeColor="text1"/>
          <w:sz w:val="24"/>
          <w:szCs w:val="24"/>
        </w:rPr>
        <w:t>Likwidacja istniejących grzejników i montaż ogrzewania podłogowego.</w:t>
      </w:r>
      <w:r w:rsidR="00C83B2D" w:rsidRPr="003500C2">
        <w:rPr>
          <w:color w:val="000000" w:themeColor="text1"/>
        </w:rPr>
        <w:br/>
      </w:r>
    </w:p>
    <w:p w14:paraId="30D8D695" w14:textId="4958B61B" w:rsidR="00C83B2D" w:rsidRPr="003500C2" w:rsidRDefault="00954A54" w:rsidP="00C83B2D">
      <w:pPr>
        <w:spacing w:before="240" w:after="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8</w:t>
      </w:r>
      <w:r w:rsidR="22EC49FC" w:rsidRPr="003500C2">
        <w:rPr>
          <w:color w:val="000000" w:themeColor="text1"/>
          <w:sz w:val="24"/>
          <w:szCs w:val="24"/>
        </w:rPr>
        <w:t>. Instalacje elektryczne</w:t>
      </w:r>
      <w:r w:rsidR="22EC49FC" w:rsidRPr="003500C2">
        <w:rPr>
          <w:strike/>
          <w:color w:val="000000" w:themeColor="text1"/>
          <w:sz w:val="24"/>
          <w:szCs w:val="24"/>
        </w:rPr>
        <w:t xml:space="preserve"> </w:t>
      </w:r>
    </w:p>
    <w:p w14:paraId="09ACEDC5" w14:textId="11537268" w:rsidR="00C83B2D" w:rsidRPr="003500C2" w:rsidRDefault="00954A54" w:rsidP="00C83B2D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8</w:t>
      </w:r>
      <w:r w:rsidR="22EC49FC" w:rsidRPr="003500C2">
        <w:rPr>
          <w:color w:val="000000" w:themeColor="text1"/>
          <w:sz w:val="24"/>
          <w:szCs w:val="24"/>
        </w:rPr>
        <w:t xml:space="preserve">.1 Rozdzielnica główna (rozbudowa)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>8</w:t>
      </w:r>
      <w:r w:rsidR="22EC49FC" w:rsidRPr="003500C2">
        <w:rPr>
          <w:color w:val="000000" w:themeColor="text1"/>
          <w:sz w:val="24"/>
          <w:szCs w:val="24"/>
        </w:rPr>
        <w:t xml:space="preserve">.2 Instalacja oświetlenia podstawowego (rozbudowa i wymiana punktów świetlnych)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>8</w:t>
      </w:r>
      <w:r w:rsidR="22EC49FC" w:rsidRPr="003500C2">
        <w:rPr>
          <w:color w:val="000000" w:themeColor="text1"/>
          <w:sz w:val="24"/>
          <w:szCs w:val="24"/>
        </w:rPr>
        <w:t xml:space="preserve">.3 Instalacja oświetlenia awaryjnego </w:t>
      </w:r>
      <w:r w:rsidR="00C83B2D" w:rsidRPr="003500C2">
        <w:rPr>
          <w:color w:val="000000" w:themeColor="text1"/>
        </w:rPr>
        <w:br/>
      </w:r>
      <w:r w:rsidRPr="003500C2">
        <w:rPr>
          <w:color w:val="000000" w:themeColor="text1"/>
          <w:sz w:val="24"/>
          <w:szCs w:val="24"/>
        </w:rPr>
        <w:t>8</w:t>
      </w:r>
      <w:r w:rsidR="22EC49FC" w:rsidRPr="003500C2">
        <w:rPr>
          <w:color w:val="000000" w:themeColor="text1"/>
          <w:sz w:val="24"/>
          <w:szCs w:val="24"/>
        </w:rPr>
        <w:t xml:space="preserve">.4 Instalacja zasilająca </w:t>
      </w:r>
      <w:r w:rsidR="00C83B2D" w:rsidRPr="003500C2">
        <w:rPr>
          <w:color w:val="000000" w:themeColor="text1"/>
        </w:rPr>
        <w:br/>
      </w:r>
    </w:p>
    <w:p w14:paraId="6CB734F8" w14:textId="77777777" w:rsidR="00954A54" w:rsidRPr="003500C2" w:rsidRDefault="00954A54" w:rsidP="00C83B2D">
      <w:pPr>
        <w:spacing w:after="80"/>
        <w:rPr>
          <w:color w:val="000000" w:themeColor="text1"/>
          <w:sz w:val="24"/>
          <w:szCs w:val="24"/>
        </w:rPr>
      </w:pPr>
    </w:p>
    <w:p w14:paraId="580E4840" w14:textId="77777777" w:rsidR="00954A54" w:rsidRPr="003500C2" w:rsidRDefault="00954A54" w:rsidP="00C83B2D">
      <w:pPr>
        <w:spacing w:after="80"/>
        <w:rPr>
          <w:color w:val="000000" w:themeColor="text1"/>
          <w:sz w:val="24"/>
          <w:szCs w:val="24"/>
        </w:rPr>
      </w:pPr>
    </w:p>
    <w:p w14:paraId="4A2A57A9" w14:textId="4B781018" w:rsidR="00C83B2D" w:rsidRPr="003500C2" w:rsidRDefault="00C83B2D" w:rsidP="00C83B2D">
      <w:pPr>
        <w:spacing w:after="8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lastRenderedPageBreak/>
        <w:t xml:space="preserve"> MATERIAŁY WYKOŃCZENIOWE</w:t>
      </w:r>
    </w:p>
    <w:p w14:paraId="5571D7F8" w14:textId="168ADF98" w:rsidR="00C83B2D" w:rsidRPr="003500C2" w:rsidRDefault="00C83B2D" w:rsidP="00C83B2D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W ramach realizacji robót budowlano–instalacyjnych przewiduje się zastosowanie materiałów wykończeniowych o wysokiej trwałości i parametrach odpowiadających przeznaczeniu pomieszczeń użyteczności publicznej.</w:t>
      </w:r>
      <w:r w:rsidRPr="003500C2">
        <w:rPr>
          <w:color w:val="000000" w:themeColor="text1"/>
          <w:sz w:val="24"/>
          <w:szCs w:val="24"/>
        </w:rPr>
        <w:br/>
        <w:t xml:space="preserve"> Wszystkie materiały powinny być fabrycznie nowe, dopuszczone do stosowania w budownictwie oraz posiadać wymagane atesty i deklaracje zgodności.</w:t>
      </w:r>
      <w:r w:rsidRPr="003500C2">
        <w:rPr>
          <w:color w:val="000000" w:themeColor="text1"/>
          <w:sz w:val="24"/>
          <w:szCs w:val="24"/>
        </w:rPr>
        <w:br/>
        <w:t xml:space="preserve"> Zamawiający dopuszcza zastosowanie materiałów </w:t>
      </w:r>
      <w:r w:rsidRPr="003500C2">
        <w:rPr>
          <w:b/>
          <w:bCs/>
          <w:color w:val="000000" w:themeColor="text1"/>
          <w:sz w:val="24"/>
          <w:szCs w:val="24"/>
        </w:rPr>
        <w:t>równoważnych</w:t>
      </w:r>
      <w:r w:rsidRPr="003500C2">
        <w:rPr>
          <w:color w:val="000000" w:themeColor="text1"/>
          <w:sz w:val="24"/>
          <w:szCs w:val="24"/>
        </w:rPr>
        <w:t xml:space="preserve"> lub </w:t>
      </w:r>
      <w:r w:rsidRPr="003500C2">
        <w:rPr>
          <w:b/>
          <w:bCs/>
          <w:color w:val="000000" w:themeColor="text1"/>
          <w:sz w:val="24"/>
          <w:szCs w:val="24"/>
        </w:rPr>
        <w:t>adekwatnych</w:t>
      </w:r>
      <w:r w:rsidRPr="003500C2">
        <w:rPr>
          <w:color w:val="000000" w:themeColor="text1"/>
          <w:sz w:val="24"/>
          <w:szCs w:val="24"/>
        </w:rPr>
        <w:t xml:space="preserve"> pod względem technicznym, estetycznym i użytkowym, nie gorszych od przyjętych w </w:t>
      </w:r>
      <w:r w:rsidR="00B578A3" w:rsidRPr="003500C2">
        <w:rPr>
          <w:color w:val="000000" w:themeColor="text1"/>
          <w:sz w:val="24"/>
          <w:szCs w:val="24"/>
        </w:rPr>
        <w:t>dokumentach postepowania</w:t>
      </w:r>
      <w:r w:rsidRPr="003500C2">
        <w:rPr>
          <w:color w:val="000000" w:themeColor="text1"/>
          <w:sz w:val="24"/>
          <w:szCs w:val="24"/>
        </w:rPr>
        <w:t>.</w:t>
      </w:r>
    </w:p>
    <w:p w14:paraId="0B771C50" w14:textId="77777777" w:rsidR="00C83B2D" w:rsidRPr="003500C2" w:rsidRDefault="00C83B2D" w:rsidP="00C83B2D">
      <w:pPr>
        <w:rPr>
          <w:color w:val="000000" w:themeColor="text1"/>
          <w:sz w:val="24"/>
          <w:szCs w:val="24"/>
        </w:rPr>
      </w:pPr>
    </w:p>
    <w:p w14:paraId="7385ED05" w14:textId="77777777" w:rsidR="00C83B2D" w:rsidRPr="003500C2" w:rsidRDefault="00C83B2D" w:rsidP="00C83B2D">
      <w:pPr>
        <w:spacing w:before="28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1. Okładziny podłogowe i ścienne</w:t>
      </w:r>
    </w:p>
    <w:p w14:paraId="73E2CF5A" w14:textId="77777777" w:rsidR="00C83B2D" w:rsidRPr="003500C2" w:rsidRDefault="00C83B2D" w:rsidP="00C83B2D">
      <w:pPr>
        <w:numPr>
          <w:ilvl w:val="0"/>
          <w:numId w:val="16"/>
        </w:numPr>
        <w:spacing w:before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 xml:space="preserve">płytki </w:t>
      </w:r>
      <w:proofErr w:type="spellStart"/>
      <w:r w:rsidRPr="003500C2">
        <w:rPr>
          <w:color w:val="000000" w:themeColor="text1"/>
          <w:sz w:val="24"/>
          <w:szCs w:val="24"/>
        </w:rPr>
        <w:t>gresowe</w:t>
      </w:r>
      <w:proofErr w:type="spellEnd"/>
      <w:r w:rsidRPr="003500C2">
        <w:rPr>
          <w:color w:val="000000" w:themeColor="text1"/>
          <w:sz w:val="24"/>
          <w:szCs w:val="24"/>
        </w:rPr>
        <w:t xml:space="preserve"> i ceramiczne o podwyższonej odporności na ścieranie, przeznaczone do stosowania na ścianach i podłogach w pomieszczeniach gastronomicznych i komunikacyjnych,</w:t>
      </w:r>
    </w:p>
    <w:p w14:paraId="5F399752" w14:textId="77777777" w:rsidR="00C83B2D" w:rsidRPr="003500C2" w:rsidRDefault="00C83B2D" w:rsidP="00C83B2D">
      <w:pPr>
        <w:numPr>
          <w:ilvl w:val="0"/>
          <w:numId w:val="16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spieki kwarcowe lub inne płyty wielkoformatowe o niskiej nasiąkliwości i wysokiej odporności na uszkodzenia mechaniczne,</w:t>
      </w:r>
    </w:p>
    <w:p w14:paraId="3F6F06B8" w14:textId="77777777" w:rsidR="00C83B2D" w:rsidRPr="003500C2" w:rsidRDefault="00C83B2D" w:rsidP="00C83B2D">
      <w:pPr>
        <w:numPr>
          <w:ilvl w:val="0"/>
          <w:numId w:val="16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okładziny ścienne w formie płytek dekoracyjnych, cegiełek lub paneli o strukturze rustykalnej lub gładkiej,</w:t>
      </w:r>
    </w:p>
    <w:p w14:paraId="2161AA32" w14:textId="77777777" w:rsidR="00C83B2D" w:rsidRPr="003500C2" w:rsidRDefault="00C83B2D" w:rsidP="00C83B2D">
      <w:pPr>
        <w:numPr>
          <w:ilvl w:val="0"/>
          <w:numId w:val="16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listwy i profile wykończeniowe stalowe lub aluminiowe, dostosowane do rodzaju powierzchni,</w:t>
      </w:r>
    </w:p>
    <w:p w14:paraId="3ACB027A" w14:textId="77777777" w:rsidR="00C83B2D" w:rsidRPr="003500C2" w:rsidRDefault="00C83B2D" w:rsidP="00C83B2D">
      <w:pPr>
        <w:numPr>
          <w:ilvl w:val="0"/>
          <w:numId w:val="16"/>
        </w:numPr>
        <w:spacing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materiały montażowe (kleje, fugi, masy uszczelniające) przeznaczone do pomieszczeń o podwyższonej wilgotności.</w:t>
      </w:r>
      <w:r w:rsidRPr="003500C2">
        <w:rPr>
          <w:color w:val="000000" w:themeColor="text1"/>
          <w:sz w:val="24"/>
          <w:szCs w:val="24"/>
        </w:rPr>
        <w:br/>
      </w:r>
    </w:p>
    <w:p w14:paraId="1ADFD2FE" w14:textId="77777777" w:rsidR="00C83B2D" w:rsidRPr="003500C2" w:rsidRDefault="00C83B2D" w:rsidP="00C83B2D">
      <w:pPr>
        <w:spacing w:before="28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2. Elementy drewniane i fornirowane</w:t>
      </w:r>
    </w:p>
    <w:p w14:paraId="17AE25F4" w14:textId="179DE942" w:rsidR="00C83B2D" w:rsidRPr="003500C2" w:rsidRDefault="22EC49FC" w:rsidP="00C83B2D">
      <w:pPr>
        <w:numPr>
          <w:ilvl w:val="0"/>
          <w:numId w:val="10"/>
        </w:numPr>
        <w:spacing w:before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deski lub panele drewniane</w:t>
      </w:r>
      <w:r w:rsidR="4DCA21A5" w:rsidRPr="003500C2">
        <w:rPr>
          <w:color w:val="000000" w:themeColor="text1"/>
          <w:sz w:val="24"/>
          <w:szCs w:val="24"/>
        </w:rPr>
        <w:t xml:space="preserve"> (alternatywnie panele winylowe)</w:t>
      </w:r>
      <w:r w:rsidRPr="003500C2">
        <w:rPr>
          <w:color w:val="000000" w:themeColor="text1"/>
          <w:sz w:val="24"/>
          <w:szCs w:val="24"/>
        </w:rPr>
        <w:t xml:space="preserve"> stosowane jako okładziny</w:t>
      </w:r>
      <w:r w:rsidR="00954A54" w:rsidRPr="003500C2">
        <w:rPr>
          <w:strike/>
          <w:color w:val="000000" w:themeColor="text1"/>
          <w:sz w:val="24"/>
          <w:szCs w:val="24"/>
        </w:rPr>
        <w:t xml:space="preserve"> </w:t>
      </w:r>
      <w:r w:rsidR="07D6586A" w:rsidRPr="003500C2">
        <w:rPr>
          <w:color w:val="000000" w:themeColor="text1"/>
          <w:sz w:val="24"/>
          <w:szCs w:val="24"/>
        </w:rPr>
        <w:t xml:space="preserve">podłogowe </w:t>
      </w:r>
      <w:r w:rsidRPr="003500C2">
        <w:rPr>
          <w:color w:val="000000" w:themeColor="text1"/>
          <w:sz w:val="24"/>
          <w:szCs w:val="24"/>
        </w:rPr>
        <w:t>wykonane z drewna twardego lub materiału równoważnego,</w:t>
      </w:r>
    </w:p>
    <w:p w14:paraId="7940AC8E" w14:textId="47197925" w:rsidR="00C83B2D" w:rsidRPr="003500C2" w:rsidRDefault="00954A54" w:rsidP="00C83B2D">
      <w:pPr>
        <w:spacing w:before="28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3</w:t>
      </w:r>
      <w:r w:rsidR="00C83B2D" w:rsidRPr="003500C2">
        <w:rPr>
          <w:color w:val="000000" w:themeColor="text1"/>
          <w:sz w:val="24"/>
          <w:szCs w:val="24"/>
        </w:rPr>
        <w:t>. Powierzchnie malowane i tynkowane</w:t>
      </w:r>
    </w:p>
    <w:p w14:paraId="4128CEF4" w14:textId="77777777" w:rsidR="00C83B2D" w:rsidRPr="003500C2" w:rsidRDefault="00C83B2D" w:rsidP="00C83B2D">
      <w:pPr>
        <w:numPr>
          <w:ilvl w:val="0"/>
          <w:numId w:val="15"/>
        </w:numPr>
        <w:spacing w:before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farby akrylowe, lateksowe lub silikatowe, odporne na zmywanie i szorowanie,</w:t>
      </w:r>
    </w:p>
    <w:p w14:paraId="55983AC9" w14:textId="77777777" w:rsidR="00C83B2D" w:rsidRPr="003500C2" w:rsidRDefault="00C83B2D" w:rsidP="00C83B2D">
      <w:pPr>
        <w:numPr>
          <w:ilvl w:val="0"/>
          <w:numId w:val="15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tynki dekoracyjne lub gładzie o wykończeniu matowym lub satynowym,</w:t>
      </w:r>
    </w:p>
    <w:p w14:paraId="4C140A2F" w14:textId="77777777" w:rsidR="00C83B2D" w:rsidRPr="003500C2" w:rsidRDefault="00C83B2D" w:rsidP="00C83B2D">
      <w:pPr>
        <w:numPr>
          <w:ilvl w:val="0"/>
          <w:numId w:val="15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systemy gruntów, szpachli i podkładów kompatybilnych z wybranymi farbami,</w:t>
      </w:r>
    </w:p>
    <w:p w14:paraId="1A41DE71" w14:textId="77777777" w:rsidR="00954A54" w:rsidRPr="003500C2" w:rsidRDefault="00C83B2D" w:rsidP="00C83B2D">
      <w:pPr>
        <w:numPr>
          <w:ilvl w:val="0"/>
          <w:numId w:val="15"/>
        </w:numPr>
        <w:spacing w:before="28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kolory i faktury ścian należy dostosować do projektu wnętrz, przy zachowaniu spójności z wystrojem całego obiektu.</w:t>
      </w:r>
    </w:p>
    <w:p w14:paraId="770FC1AE" w14:textId="12A9E1A3" w:rsidR="00C83B2D" w:rsidRPr="003500C2" w:rsidRDefault="00954A54" w:rsidP="00954A54">
      <w:pPr>
        <w:spacing w:before="280"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4</w:t>
      </w:r>
      <w:r w:rsidR="22EC49FC" w:rsidRPr="003500C2">
        <w:rPr>
          <w:color w:val="000000" w:themeColor="text1"/>
          <w:sz w:val="24"/>
          <w:szCs w:val="24"/>
        </w:rPr>
        <w:t xml:space="preserve">. </w:t>
      </w:r>
      <w:r w:rsidR="5AAC5385" w:rsidRPr="003500C2">
        <w:rPr>
          <w:color w:val="000000" w:themeColor="text1"/>
          <w:sz w:val="24"/>
          <w:szCs w:val="24"/>
        </w:rPr>
        <w:t>Sufity podświetlane</w:t>
      </w:r>
    </w:p>
    <w:p w14:paraId="5E054665" w14:textId="77777777" w:rsidR="00C83B2D" w:rsidRPr="003500C2" w:rsidRDefault="00C83B2D" w:rsidP="00C83B2D">
      <w:pPr>
        <w:numPr>
          <w:ilvl w:val="0"/>
          <w:numId w:val="14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lastRenderedPageBreak/>
        <w:t>systemy oświetleniowe LED zintegrowane z sufitem, zapewniające równomierne rozproszenie światła,</w:t>
      </w:r>
    </w:p>
    <w:p w14:paraId="0B6A7ED7" w14:textId="77777777" w:rsidR="00C83B2D" w:rsidRPr="003500C2" w:rsidRDefault="00C83B2D" w:rsidP="00C83B2D">
      <w:pPr>
        <w:numPr>
          <w:ilvl w:val="0"/>
          <w:numId w:val="14"/>
        </w:numPr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elementy montażowe i podkonstrukcje wykonane z aluminium lub PCV,</w:t>
      </w:r>
    </w:p>
    <w:p w14:paraId="0F90B209" w14:textId="254F5C9B" w:rsidR="00C83B2D" w:rsidRPr="003500C2" w:rsidRDefault="00C83B2D" w:rsidP="00C83B2D">
      <w:pPr>
        <w:numPr>
          <w:ilvl w:val="0"/>
          <w:numId w:val="14"/>
        </w:numPr>
        <w:spacing w:after="240"/>
        <w:rPr>
          <w:color w:val="000000" w:themeColor="text1"/>
          <w:sz w:val="24"/>
          <w:szCs w:val="24"/>
        </w:rPr>
      </w:pPr>
      <w:r w:rsidRPr="003500C2">
        <w:rPr>
          <w:color w:val="000000" w:themeColor="text1"/>
          <w:sz w:val="24"/>
          <w:szCs w:val="24"/>
        </w:rPr>
        <w:t>dopuszcza się zastosowanie systemów równoważnych o identycznym efekcie estetycznym i funkcjonalnym.</w:t>
      </w:r>
    </w:p>
    <w:p w14:paraId="4272B71E" w14:textId="77777777" w:rsidR="00C83B2D" w:rsidRPr="003500C2" w:rsidRDefault="00C83B2D" w:rsidP="00C83B2D">
      <w:pPr>
        <w:rPr>
          <w:color w:val="000000" w:themeColor="text1"/>
          <w:sz w:val="24"/>
          <w:szCs w:val="24"/>
        </w:rPr>
      </w:pPr>
    </w:p>
    <w:p w14:paraId="45E7DCBB" w14:textId="77777777" w:rsidR="00C83B2D" w:rsidRPr="003500C2" w:rsidRDefault="00C83B2D" w:rsidP="00C83B2D">
      <w:pPr>
        <w:spacing w:before="240" w:after="240"/>
        <w:rPr>
          <w:color w:val="000000" w:themeColor="text1"/>
          <w:sz w:val="24"/>
          <w:szCs w:val="24"/>
        </w:rPr>
      </w:pPr>
      <w:r w:rsidRPr="003500C2">
        <w:rPr>
          <w:b/>
          <w:bCs/>
          <w:color w:val="000000" w:themeColor="text1"/>
          <w:sz w:val="24"/>
          <w:szCs w:val="24"/>
        </w:rPr>
        <w:t>Uwagi końcowe:</w:t>
      </w:r>
      <w:r w:rsidRPr="003500C2">
        <w:rPr>
          <w:b/>
          <w:bCs/>
          <w:color w:val="000000" w:themeColor="text1"/>
          <w:sz w:val="24"/>
          <w:szCs w:val="24"/>
        </w:rPr>
        <w:br/>
      </w:r>
      <w:r w:rsidRPr="003500C2">
        <w:rPr>
          <w:color w:val="000000" w:themeColor="text1"/>
          <w:sz w:val="24"/>
          <w:szCs w:val="24"/>
        </w:rPr>
        <w:t xml:space="preserve"> Materiały zastosowane w projekcie muszą odpowiadać standardom jakościowym wymaganym dla obiektów gastronomicznych i hotelowych. Wszystkie zastosowane rozwiązania muszą zapewnić trwałość, bezpieczeństwo użytkowania i zgodność z obowiązującymi przepisami.</w:t>
      </w:r>
    </w:p>
    <w:p w14:paraId="6B0BBBD0" w14:textId="77777777" w:rsidR="00C83B2D" w:rsidRPr="003500C2" w:rsidRDefault="00C83B2D" w:rsidP="00C83B2D">
      <w:pPr>
        <w:rPr>
          <w:color w:val="000000" w:themeColor="text1"/>
          <w:sz w:val="24"/>
          <w:szCs w:val="24"/>
        </w:rPr>
      </w:pPr>
    </w:p>
    <w:p w14:paraId="0000004A" w14:textId="77777777" w:rsidR="00A218E9" w:rsidRPr="003500C2" w:rsidRDefault="00A218E9" w:rsidP="00C83B2D">
      <w:pPr>
        <w:spacing w:before="240" w:after="240"/>
        <w:rPr>
          <w:color w:val="000000" w:themeColor="text1"/>
          <w:sz w:val="24"/>
          <w:szCs w:val="24"/>
        </w:rPr>
      </w:pPr>
    </w:p>
    <w:sectPr w:rsidR="00A218E9" w:rsidRPr="003500C2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4BF088D-BE53-479C-9CA7-5E0D68E6740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2" w:fontKey="{7D75FF0F-5AA3-4F50-8491-EF2DFFD0920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7427FB"/>
    <w:multiLevelType w:val="multilevel"/>
    <w:tmpl w:val="F5CE82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1AE572B"/>
    <w:multiLevelType w:val="multilevel"/>
    <w:tmpl w:val="9AE6EA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4325894"/>
    <w:multiLevelType w:val="multilevel"/>
    <w:tmpl w:val="C088A7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5A56902"/>
    <w:multiLevelType w:val="multilevel"/>
    <w:tmpl w:val="6F8A78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CA57C60"/>
    <w:multiLevelType w:val="hybridMultilevel"/>
    <w:tmpl w:val="87FC50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2F1C8C"/>
    <w:multiLevelType w:val="multilevel"/>
    <w:tmpl w:val="B0B8F4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4084571"/>
    <w:multiLevelType w:val="multilevel"/>
    <w:tmpl w:val="A356BB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4C6589A"/>
    <w:multiLevelType w:val="multilevel"/>
    <w:tmpl w:val="84286B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D0D5D63"/>
    <w:multiLevelType w:val="multilevel"/>
    <w:tmpl w:val="F4B446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DA50AE4"/>
    <w:multiLevelType w:val="multilevel"/>
    <w:tmpl w:val="0F8A6D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6A54105"/>
    <w:multiLevelType w:val="multilevel"/>
    <w:tmpl w:val="3A9277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5929444D"/>
    <w:multiLevelType w:val="multilevel"/>
    <w:tmpl w:val="094864A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63003121"/>
    <w:multiLevelType w:val="multilevel"/>
    <w:tmpl w:val="13F2B2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68473404"/>
    <w:multiLevelType w:val="multilevel"/>
    <w:tmpl w:val="56B028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6D8E3849"/>
    <w:multiLevelType w:val="multilevel"/>
    <w:tmpl w:val="057E11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71AB77E2"/>
    <w:multiLevelType w:val="multilevel"/>
    <w:tmpl w:val="F11A1A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73653A1B"/>
    <w:multiLevelType w:val="multilevel"/>
    <w:tmpl w:val="92426D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64826667">
    <w:abstractNumId w:val="16"/>
  </w:num>
  <w:num w:numId="2" w16cid:durableId="1919097846">
    <w:abstractNumId w:val="14"/>
  </w:num>
  <w:num w:numId="3" w16cid:durableId="262157020">
    <w:abstractNumId w:val="11"/>
  </w:num>
  <w:num w:numId="4" w16cid:durableId="1401518352">
    <w:abstractNumId w:val="1"/>
  </w:num>
  <w:num w:numId="5" w16cid:durableId="1813671245">
    <w:abstractNumId w:val="15"/>
  </w:num>
  <w:num w:numId="6" w16cid:durableId="2024160650">
    <w:abstractNumId w:val="2"/>
  </w:num>
  <w:num w:numId="7" w16cid:durableId="1610117857">
    <w:abstractNumId w:val="9"/>
  </w:num>
  <w:num w:numId="8" w16cid:durableId="704599221">
    <w:abstractNumId w:val="10"/>
  </w:num>
  <w:num w:numId="9" w16cid:durableId="305090326">
    <w:abstractNumId w:val="4"/>
  </w:num>
  <w:num w:numId="10" w16cid:durableId="953098465">
    <w:abstractNumId w:val="8"/>
  </w:num>
  <w:num w:numId="11" w16cid:durableId="109789984">
    <w:abstractNumId w:val="12"/>
  </w:num>
  <w:num w:numId="12" w16cid:durableId="452090306">
    <w:abstractNumId w:val="0"/>
  </w:num>
  <w:num w:numId="13" w16cid:durableId="415978109">
    <w:abstractNumId w:val="6"/>
  </w:num>
  <w:num w:numId="14" w16cid:durableId="587689645">
    <w:abstractNumId w:val="13"/>
  </w:num>
  <w:num w:numId="15" w16cid:durableId="769472762">
    <w:abstractNumId w:val="7"/>
  </w:num>
  <w:num w:numId="16" w16cid:durableId="1684894718">
    <w:abstractNumId w:val="5"/>
  </w:num>
  <w:num w:numId="17" w16cid:durableId="7464210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18E9"/>
    <w:rsid w:val="00232D14"/>
    <w:rsid w:val="003500C2"/>
    <w:rsid w:val="00666D69"/>
    <w:rsid w:val="00694D8A"/>
    <w:rsid w:val="00954A54"/>
    <w:rsid w:val="009B3AAE"/>
    <w:rsid w:val="009D3E71"/>
    <w:rsid w:val="00A218E9"/>
    <w:rsid w:val="00AC1B71"/>
    <w:rsid w:val="00AC6A6E"/>
    <w:rsid w:val="00B578A3"/>
    <w:rsid w:val="00B91E9A"/>
    <w:rsid w:val="00BE2A8A"/>
    <w:rsid w:val="00BF00E1"/>
    <w:rsid w:val="00C421B0"/>
    <w:rsid w:val="00C83B2D"/>
    <w:rsid w:val="00E80686"/>
    <w:rsid w:val="01D498D5"/>
    <w:rsid w:val="01F8A9BD"/>
    <w:rsid w:val="053D40BF"/>
    <w:rsid w:val="07040ED0"/>
    <w:rsid w:val="07D6586A"/>
    <w:rsid w:val="0822437A"/>
    <w:rsid w:val="0A0158C7"/>
    <w:rsid w:val="0AC71E3A"/>
    <w:rsid w:val="0EF37FFD"/>
    <w:rsid w:val="102DE40B"/>
    <w:rsid w:val="15200A3A"/>
    <w:rsid w:val="1B7BB14A"/>
    <w:rsid w:val="1BAFE4CC"/>
    <w:rsid w:val="1C324A9F"/>
    <w:rsid w:val="1FBA7C7F"/>
    <w:rsid w:val="20A88545"/>
    <w:rsid w:val="22EC49FC"/>
    <w:rsid w:val="2440E902"/>
    <w:rsid w:val="2B405B25"/>
    <w:rsid w:val="2B8E6CCD"/>
    <w:rsid w:val="2E40BF68"/>
    <w:rsid w:val="2F58D8CA"/>
    <w:rsid w:val="30395B04"/>
    <w:rsid w:val="37A5FE67"/>
    <w:rsid w:val="380B1368"/>
    <w:rsid w:val="3FA7F170"/>
    <w:rsid w:val="44C751DD"/>
    <w:rsid w:val="4AAC81F1"/>
    <w:rsid w:val="4DCA21A5"/>
    <w:rsid w:val="4DF0FE91"/>
    <w:rsid w:val="4FEE5AEB"/>
    <w:rsid w:val="502AFC54"/>
    <w:rsid w:val="53B5F972"/>
    <w:rsid w:val="5AAC5385"/>
    <w:rsid w:val="5AFD84FD"/>
    <w:rsid w:val="61D6988B"/>
    <w:rsid w:val="63880FB9"/>
    <w:rsid w:val="67BFA856"/>
    <w:rsid w:val="69193678"/>
    <w:rsid w:val="6CDCB6A4"/>
    <w:rsid w:val="6CF35F60"/>
    <w:rsid w:val="6FCEF06A"/>
    <w:rsid w:val="7610F0AC"/>
    <w:rsid w:val="78F49170"/>
    <w:rsid w:val="7CE0FE79"/>
    <w:rsid w:val="7F1999D5"/>
    <w:rsid w:val="7F633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13D970"/>
  <w15:docId w15:val="{DEDBB38F-B060-463C-89C7-046E6E3FE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0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Akapitzlist">
    <w:name w:val="List Paragraph"/>
    <w:basedOn w:val="Normalny"/>
    <w:uiPriority w:val="34"/>
    <w:qFormat/>
    <w:rsid w:val="00232D1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CeYciQZjkjuCDyh5Vq/e4cPVKw==">CgMxLjA4AHIhMTg0VVlNVzA0TGhSVC12MXNRY3VmWEFuODZOWUphLW1O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694</Words>
  <Characters>4167</Characters>
  <Application>Microsoft Office Word</Application>
  <DocSecurity>0</DocSecurity>
  <Lines>34</Lines>
  <Paragraphs>9</Paragraphs>
  <ScaleCrop>false</ScaleCrop>
  <Company/>
  <LinksUpToDate>false</LinksUpToDate>
  <CharactersWithSpaces>4852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Dominika Lieder</dc:creator>
  <cp:lastModifiedBy>Basen Chrzanów</cp:lastModifiedBy>
  <cp:revision>2</cp:revision>
  <dcterms:created xsi:type="dcterms:W3CDTF">2025-11-28T11:36:00Z</dcterms:created>
  <dcterms:modified xsi:type="dcterms:W3CDTF">2025-11-28T11:36:00Z</dcterms:modified>
</cp:coreProperties>
</file>